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F7" w:rsidRDefault="00554235" w:rsidP="00554235">
      <w:pPr>
        <w:spacing w:line="360" w:lineRule="auto"/>
        <w:jc w:val="center"/>
        <w:rPr>
          <w:rFonts w:ascii="Times New Roman" w:hAnsi="Times New Roman" w:cs="Times New Roman"/>
          <w:b/>
          <w:sz w:val="28"/>
          <w:szCs w:val="28"/>
        </w:rPr>
      </w:pPr>
      <w:r w:rsidRPr="00554235">
        <w:rPr>
          <w:rFonts w:ascii="Times New Roman" w:hAnsi="Times New Roman" w:cs="Times New Roman"/>
          <w:b/>
          <w:sz w:val="28"/>
          <w:szCs w:val="28"/>
        </w:rPr>
        <w:t>Education for All: Addressing Social Disparities in Access to Education</w:t>
      </w:r>
    </w:p>
    <w:p w:rsidR="00554235" w:rsidRDefault="00117E7C" w:rsidP="00117E7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Arianti</w:t>
      </w:r>
      <w:proofErr w:type="spellEnd"/>
    </w:p>
    <w:p w:rsidR="00117E7C" w:rsidRDefault="00AC3F51" w:rsidP="00117E7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sidR="00117E7C">
        <w:rPr>
          <w:rFonts w:ascii="Times New Roman" w:hAnsi="Times New Roman" w:cs="Times New Roman"/>
          <w:sz w:val="24"/>
          <w:szCs w:val="24"/>
        </w:rPr>
        <w:t>Sriwijaya</w:t>
      </w:r>
      <w:proofErr w:type="spellEnd"/>
      <w:r w:rsidR="00117E7C">
        <w:rPr>
          <w:rFonts w:ascii="Times New Roman" w:hAnsi="Times New Roman" w:cs="Times New Roman"/>
          <w:sz w:val="24"/>
          <w:szCs w:val="24"/>
        </w:rPr>
        <w:t>, Indonesia</w:t>
      </w:r>
    </w:p>
    <w:p w:rsidR="00117E7C" w:rsidRDefault="00117E7C" w:rsidP="00117E7C">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sidR="00EE19DB">
        <w:rPr>
          <w:rFonts w:ascii="Times New Roman" w:hAnsi="Times New Roman" w:cs="Times New Roman"/>
          <w:sz w:val="24"/>
          <w:szCs w:val="24"/>
        </w:rPr>
        <w:fldChar w:fldCharType="begin"/>
      </w:r>
      <w:r w:rsidR="00EE19DB">
        <w:rPr>
          <w:rFonts w:ascii="Times New Roman" w:hAnsi="Times New Roman" w:cs="Times New Roman"/>
          <w:sz w:val="24"/>
          <w:szCs w:val="24"/>
        </w:rPr>
        <w:instrText xml:space="preserve"> HYPERLINK "mailto:</w:instrText>
      </w:r>
      <w:r w:rsidR="00EE19DB" w:rsidRPr="00EE19DB">
        <w:rPr>
          <w:rFonts w:ascii="Times New Roman" w:hAnsi="Times New Roman" w:cs="Times New Roman"/>
          <w:sz w:val="24"/>
          <w:szCs w:val="24"/>
        </w:rPr>
        <w:instrText>fitriarianti1@gmail.com</w:instrText>
      </w:r>
      <w:r w:rsidR="00EE19DB">
        <w:rPr>
          <w:rFonts w:ascii="Times New Roman" w:hAnsi="Times New Roman" w:cs="Times New Roman"/>
          <w:sz w:val="24"/>
          <w:szCs w:val="24"/>
        </w:rPr>
        <w:instrText xml:space="preserve">" </w:instrText>
      </w:r>
      <w:r w:rsidR="00EE19DB">
        <w:rPr>
          <w:rFonts w:ascii="Times New Roman" w:hAnsi="Times New Roman" w:cs="Times New Roman"/>
          <w:sz w:val="24"/>
          <w:szCs w:val="24"/>
        </w:rPr>
        <w:fldChar w:fldCharType="separate"/>
      </w:r>
      <w:r w:rsidR="00EE19DB" w:rsidRPr="001E61C2">
        <w:rPr>
          <w:rStyle w:val="Hyperlink"/>
          <w:rFonts w:ascii="Times New Roman" w:hAnsi="Times New Roman" w:cs="Times New Roman"/>
          <w:sz w:val="24"/>
          <w:szCs w:val="24"/>
        </w:rPr>
        <w:t>fitriarianti1@gmail.com</w:t>
      </w:r>
      <w:r w:rsidR="00EE19DB">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17E7C" w:rsidRDefault="00117E7C" w:rsidP="00117E7C">
      <w:pPr>
        <w:spacing w:line="360" w:lineRule="auto"/>
        <w:jc w:val="center"/>
        <w:rPr>
          <w:rFonts w:ascii="Times New Roman" w:hAnsi="Times New Roman" w:cs="Times New Roman"/>
          <w:sz w:val="24"/>
          <w:szCs w:val="24"/>
        </w:rPr>
      </w:pPr>
    </w:p>
    <w:p w:rsidR="00117E7C" w:rsidRPr="005A6CA0" w:rsidRDefault="00117E7C" w:rsidP="00117E7C">
      <w:pPr>
        <w:spacing w:line="360" w:lineRule="auto"/>
        <w:jc w:val="center"/>
        <w:rPr>
          <w:rFonts w:ascii="Times New Roman" w:hAnsi="Times New Roman" w:cs="Times New Roman"/>
          <w:b/>
          <w:sz w:val="24"/>
          <w:szCs w:val="24"/>
        </w:rPr>
      </w:pPr>
      <w:r w:rsidRPr="005A6CA0">
        <w:rPr>
          <w:rFonts w:ascii="Times New Roman" w:hAnsi="Times New Roman" w:cs="Times New Roman"/>
          <w:b/>
          <w:sz w:val="24"/>
          <w:szCs w:val="24"/>
        </w:rPr>
        <w:t>ABSTRACT</w:t>
      </w:r>
    </w:p>
    <w:p w:rsidR="00487FAC" w:rsidRDefault="00487FAC" w:rsidP="00487FAC">
      <w:pPr>
        <w:pStyle w:val="NormalWeb"/>
        <w:spacing w:line="360" w:lineRule="auto"/>
        <w:jc w:val="both"/>
      </w:pPr>
      <w:r>
        <w:t xml:space="preserve">This paper discusses the challenges and strategies in addressing social disparities in access to education in Indonesia. These disparities are often influenced by factors such as socioeconomic status, geographic location, and gender differences, resulting in some children not getting equal educational opportunities. Using an analytical approach and case studies, this research explores various government and non-government initiatives aimed at improving access to education for </w:t>
      </w:r>
      <w:proofErr w:type="gramStart"/>
      <w:r>
        <w:t>marginalized</w:t>
      </w:r>
      <w:proofErr w:type="gramEnd"/>
      <w:r>
        <w:t xml:space="preserve"> groups. Furthermore, this paper highlights the importance of local community involvement in supporting inclusive education programs. Research shows that collaboration between government, communities, and non-profit organizations can create more effective and sustainable solutions. Through an approach based on local needs, it is hoped that the gap in access to education can be addressed, so that every child in Indonesia has the same right to receive quality education.</w:t>
      </w:r>
    </w:p>
    <w:p w:rsidR="006A54F0" w:rsidRDefault="005A6CA0" w:rsidP="006A54F0">
      <w:pPr>
        <w:pStyle w:val="NormalWeb"/>
        <w:jc w:val="both"/>
      </w:pPr>
      <w:r w:rsidRPr="009229A4">
        <w:rPr>
          <w:b/>
        </w:rPr>
        <w:t>Keywords</w:t>
      </w:r>
      <w:r>
        <w:t xml:space="preserve">: Social Disparities, Access to Education, Inclusive Education, Community Collaboration, </w:t>
      </w:r>
      <w:bookmarkStart w:id="0" w:name="_GoBack"/>
      <w:r>
        <w:t>Education Policy</w:t>
      </w:r>
      <w:bookmarkEnd w:id="0"/>
      <w:r>
        <w:t>.</w:t>
      </w:r>
    </w:p>
    <w:p w:rsidR="006A54F0" w:rsidRDefault="006A54F0" w:rsidP="006A54F0">
      <w:pPr>
        <w:pStyle w:val="NormalWeb"/>
        <w:jc w:val="both"/>
      </w:pPr>
    </w:p>
    <w:p w:rsidR="006A54F0" w:rsidRPr="00D54CFD" w:rsidRDefault="006A54F0" w:rsidP="00487FAC">
      <w:pPr>
        <w:pStyle w:val="NormalWeb"/>
        <w:spacing w:line="360" w:lineRule="auto"/>
        <w:jc w:val="both"/>
        <w:rPr>
          <w:b/>
        </w:rPr>
      </w:pPr>
      <w:r w:rsidRPr="00D54CFD">
        <w:rPr>
          <w:b/>
        </w:rPr>
        <w:t>INTRODUCTION</w:t>
      </w:r>
    </w:p>
    <w:p w:rsidR="00D54CFD" w:rsidRDefault="00D54CFD" w:rsidP="00D54CFD">
      <w:pPr>
        <w:pStyle w:val="NormalWeb"/>
        <w:spacing w:line="360" w:lineRule="auto"/>
        <w:ind w:firstLine="720"/>
        <w:jc w:val="both"/>
      </w:pPr>
      <w:r>
        <w:t xml:space="preserve">Education is a basic right of every individual and plays a crucial role in shaping a better future. However, in many countries, including Indonesia, social disparities in access to education remain a significant issue. Various factors, such as socioeconomic status, geographic location, and cultural norms, contribute to this inequality. According to a UNESCO report (2020), children from low-income families and those living in remote areas often face greater barriers to </w:t>
      </w:r>
      <w:r>
        <w:lastRenderedPageBreak/>
        <w:t>obtaining quality education. This has the potential to perpetuate the cycle of poverty and social injustice in society.</w:t>
      </w:r>
    </w:p>
    <w:p w:rsidR="00D54CFD" w:rsidRDefault="00D54CFD" w:rsidP="00D54CFD">
      <w:pPr>
        <w:pStyle w:val="NormalWeb"/>
        <w:spacing w:line="360" w:lineRule="auto"/>
        <w:ind w:firstLine="720"/>
        <w:jc w:val="both"/>
      </w:pPr>
      <w:r>
        <w:t>In this context, it is important for various stakeholders, including the government, educational institutions, and the community, to work together to create an inclusive and equitable education system. A holistic and community-based approach can be an effective solution to address these gaps. Several initiatives, both from the government and non-governmental organizations, have been implemented to improve access to education for marginalized groups. This study aims to analyze the various strategies that have been implemented and their impact on improving access to education for all children in Indonesia.</w:t>
      </w:r>
    </w:p>
    <w:p w:rsidR="00000A61" w:rsidRPr="00206BA6" w:rsidRDefault="00000A61" w:rsidP="00000A61">
      <w:pPr>
        <w:pStyle w:val="NormalWeb"/>
        <w:spacing w:line="360" w:lineRule="auto"/>
        <w:jc w:val="both"/>
        <w:rPr>
          <w:b/>
        </w:rPr>
      </w:pPr>
      <w:r w:rsidRPr="00206BA6">
        <w:rPr>
          <w:b/>
        </w:rPr>
        <w:t>METHOD</w:t>
      </w:r>
    </w:p>
    <w:p w:rsidR="00206BA6" w:rsidRDefault="00206BA6" w:rsidP="00206BA6">
      <w:pPr>
        <w:pStyle w:val="NormalWeb"/>
        <w:spacing w:line="360" w:lineRule="auto"/>
        <w:ind w:firstLine="720"/>
        <w:jc w:val="both"/>
      </w:pPr>
      <w:r>
        <w:t>This study uses a qualitative approach with a case study method to dig deeper into the social gap in access to education in Indonesia. Data were collected through in-depth interviews with various stakeholders, including teachers, parents, and representatives from non-governmental organizations focused on inclusive education. In addition, field observations were conducted in several schools that implement educational programs for marginalized groups. The data analysis technique used is thematic analysis, which allows researchers to identify patterns and themes that emerge from the data collected.</w:t>
      </w:r>
    </w:p>
    <w:p w:rsidR="00206BA6" w:rsidRDefault="00206BA6" w:rsidP="00206BA6">
      <w:pPr>
        <w:pStyle w:val="NormalWeb"/>
        <w:spacing w:line="360" w:lineRule="auto"/>
        <w:ind w:firstLine="720"/>
        <w:jc w:val="both"/>
      </w:pPr>
      <w:r>
        <w:t>To strengthen the validity of the study, data triangulation was conducted by comparing information obtained from interviews, observations, and supporting documents, such as government reports and previous studies. In this way, the study can provide a more comprehensive picture of the various initiatives that have been undertaken to address gaps in access to education, as well as the challenges faced in their implementation. Through this approach, it is hoped that the results of the study can provide useful recommendations for policy makers in formulating more effective strategies.</w:t>
      </w:r>
    </w:p>
    <w:p w:rsidR="00C4043A" w:rsidRPr="00001E27" w:rsidRDefault="00C4043A" w:rsidP="00C4043A">
      <w:pPr>
        <w:pStyle w:val="NormalWeb"/>
        <w:spacing w:line="360" w:lineRule="auto"/>
        <w:jc w:val="both"/>
        <w:rPr>
          <w:b/>
        </w:rPr>
      </w:pPr>
      <w:r w:rsidRPr="00001E27">
        <w:rPr>
          <w:b/>
        </w:rPr>
        <w:t>RESULTS</w:t>
      </w:r>
    </w:p>
    <w:p w:rsidR="00001E27" w:rsidRDefault="00001E27" w:rsidP="00001E27">
      <w:pPr>
        <w:pStyle w:val="NormalWeb"/>
        <w:spacing w:line="360" w:lineRule="auto"/>
        <w:ind w:firstLine="720"/>
        <w:jc w:val="both"/>
      </w:pPr>
      <w:r>
        <w:t xml:space="preserve">The results of the study show that there are several key factors that contribute to the social gap in access to education in Indonesia. First, physical access to schools remains a major </w:t>
      </w:r>
      <w:r>
        <w:lastRenderedPageBreak/>
        <w:t>challenge, especially for children living in remote and isolated areas. Many schools lack adequate infrastructure, such as child-friendly transportation and facilities, which hinders student participation. Second, economic factors also play a significant role, with low-income families often unable to afford additional education or the necessary learning tools, which impacts students' academic performance.</w:t>
      </w:r>
    </w:p>
    <w:p w:rsidR="00001E27" w:rsidRDefault="00001E27" w:rsidP="00001E27">
      <w:pPr>
        <w:pStyle w:val="NormalWeb"/>
        <w:spacing w:line="360" w:lineRule="auto"/>
        <w:ind w:firstLine="720"/>
        <w:jc w:val="both"/>
      </w:pPr>
      <w:r>
        <w:t>In addition, the study found that inclusive education programs that have been implemented have shown positive results in increasing access to education for marginalized groups. For example, community-based initiatives that involve parents and communities in the learning process have succeeded in raising awareness of the importance of education. However, challenges in implementation still exist, such as the lack of training for teachers in teaching students with special needs. These results indicate the need for closer collaboration between the government, educational institutions, and communities to create more effective and sustainable solutions.</w:t>
      </w:r>
    </w:p>
    <w:p w:rsidR="00A40807" w:rsidRPr="00C002C5" w:rsidRDefault="00A40807" w:rsidP="00A40807">
      <w:pPr>
        <w:pStyle w:val="NormalWeb"/>
        <w:spacing w:line="360" w:lineRule="auto"/>
        <w:jc w:val="both"/>
        <w:rPr>
          <w:b/>
        </w:rPr>
      </w:pPr>
      <w:r w:rsidRPr="00C002C5">
        <w:rPr>
          <w:b/>
        </w:rPr>
        <w:t>DISCUSSION</w:t>
      </w:r>
    </w:p>
    <w:p w:rsidR="00C002C5" w:rsidRDefault="00C002C5" w:rsidP="00C002C5">
      <w:pPr>
        <w:pStyle w:val="NormalWeb"/>
        <w:spacing w:line="360" w:lineRule="auto"/>
        <w:ind w:firstLine="720"/>
        <w:jc w:val="both"/>
      </w:pPr>
      <w:r>
        <w:t>This discussion focuses on various strategies that have been implemented to address social disparities in access to education in Indonesia, as well as their effectiveness in increasing participation of students from marginalized groups. One of the most prominent strategies is the inclusive education program that prioritizes community involvement. Through this program, local communities are encouraged to play an active role in supporting the education of children in their environment, such as providing learning facilities and mentoring for students. Research shows that this involvement not only increases access but also encourages awareness of the importance of education among parents and the community (UNICEF, 2022).</w:t>
      </w:r>
    </w:p>
    <w:p w:rsidR="00C002C5" w:rsidRDefault="00C002C5" w:rsidP="00C002C5">
      <w:pPr>
        <w:pStyle w:val="NormalWeb"/>
        <w:spacing w:line="360" w:lineRule="auto"/>
        <w:ind w:firstLine="720"/>
        <w:jc w:val="both"/>
      </w:pPr>
      <w:r>
        <w:t xml:space="preserve">However, the challenges faced in implementing this program cannot be ignored. Despite progress, the lack of training for teachers to address the diverse needs of students is a major obstacle. Research shows that untrained teachers tend to feel less confident in teaching students with special needs, which has the potential to exacerbate disparities (Ministry of Education and Culture, 2023). Therefore, the development of comprehensive and sustainable teacher training programs must be a primary focus in efforts to improve the quality of inclusive education in </w:t>
      </w:r>
      <w:r>
        <w:lastRenderedPageBreak/>
        <w:t xml:space="preserve">Indonesia. In addition, stronger and more focused government policy support is needed to ensure that all children, especially those who are marginalized, can access quality education (World Bank, 2021; </w:t>
      </w:r>
      <w:proofErr w:type="spellStart"/>
      <w:r>
        <w:t>Rizki</w:t>
      </w:r>
      <w:proofErr w:type="spellEnd"/>
      <w:r>
        <w:t>, 2023).</w:t>
      </w:r>
    </w:p>
    <w:p w:rsidR="00590959" w:rsidRPr="00AC4938" w:rsidRDefault="00590959" w:rsidP="00590959">
      <w:pPr>
        <w:pStyle w:val="NormalWeb"/>
        <w:spacing w:line="360" w:lineRule="auto"/>
        <w:jc w:val="both"/>
        <w:rPr>
          <w:b/>
        </w:rPr>
      </w:pPr>
      <w:r w:rsidRPr="00AC4938">
        <w:rPr>
          <w:b/>
        </w:rPr>
        <w:t>CONCLUSION</w:t>
      </w:r>
    </w:p>
    <w:p w:rsidR="00AC4938" w:rsidRDefault="00AC4938" w:rsidP="00AC4938">
      <w:pPr>
        <w:pStyle w:val="NormalWeb"/>
        <w:spacing w:line="360" w:lineRule="auto"/>
        <w:ind w:firstLine="720"/>
        <w:jc w:val="both"/>
      </w:pPr>
      <w:r>
        <w:t>The conclusions of this study indicate that despite progress in addressing social disparities in access to education in Indonesia, complex challenges remain. Inclusive education programs involving community engagement have been shown to be effective in increasing access for children from marginalized groups. However, the success of these programs depends heavily on adequate teacher training and strong policy support from the government. Without sufficient investment in teacher capacity development, efforts to create an equitable and inclusive education system will be difficult to achieve (UNICEF, 2022; Ministry of Education and Culture, 2023).</w:t>
      </w:r>
    </w:p>
    <w:p w:rsidR="00E738E8" w:rsidRDefault="00AC4938" w:rsidP="000935A6">
      <w:pPr>
        <w:pStyle w:val="NormalWeb"/>
        <w:spacing w:line="360" w:lineRule="auto"/>
        <w:ind w:firstLine="720"/>
        <w:jc w:val="both"/>
      </w:pPr>
      <w:r>
        <w:t xml:space="preserve">Furthermore, collaboration between various stakeholders, including government, communities, and non-governmental organizations, is essential in creating an educational environment that supports all children. A more holistic and sustainable approach is needed to ensure that every child, regardless of social or economic background, has an equal opportunity to receive a quality education. This study provides recommendations for future education policies to focus more on human resource development and improving education infrastructure, so that the goal of education for all can be achieved (World Bank, 2021; </w:t>
      </w:r>
      <w:proofErr w:type="spellStart"/>
      <w:r>
        <w:t>Rizki</w:t>
      </w:r>
      <w:proofErr w:type="spellEnd"/>
      <w:r>
        <w:t xml:space="preserve">, 2023; </w:t>
      </w:r>
      <w:proofErr w:type="spellStart"/>
      <w:r>
        <w:t>Santoso</w:t>
      </w:r>
      <w:proofErr w:type="spellEnd"/>
      <w:r>
        <w:t xml:space="preserve">, 2023; </w:t>
      </w:r>
      <w:proofErr w:type="spellStart"/>
      <w:r>
        <w:t>Hidayati</w:t>
      </w:r>
      <w:proofErr w:type="spellEnd"/>
      <w:r>
        <w:t>, 2022).</w:t>
      </w:r>
    </w:p>
    <w:p w:rsidR="000935A6" w:rsidRDefault="000935A6" w:rsidP="000935A6">
      <w:pPr>
        <w:pStyle w:val="NormalWeb"/>
        <w:spacing w:line="360" w:lineRule="auto"/>
        <w:ind w:firstLine="720"/>
        <w:jc w:val="both"/>
      </w:pPr>
    </w:p>
    <w:p w:rsidR="000935A6" w:rsidRDefault="009867D2" w:rsidP="000935A6">
      <w:pPr>
        <w:pStyle w:val="NormalWeb"/>
        <w:spacing w:line="360" w:lineRule="auto"/>
        <w:jc w:val="both"/>
        <w:rPr>
          <w:b/>
        </w:rPr>
      </w:pPr>
      <w:r w:rsidRPr="000935A6">
        <w:rPr>
          <w:b/>
        </w:rPr>
        <w:t>REFERENCE</w:t>
      </w:r>
    </w:p>
    <w:p w:rsidR="006E0E26" w:rsidRDefault="006E0E26" w:rsidP="006E0E26">
      <w:pPr>
        <w:pStyle w:val="NormalWeb"/>
        <w:jc w:val="both"/>
      </w:pPr>
      <w:proofErr w:type="gramStart"/>
      <w:r w:rsidRPr="00E738E8">
        <w:t>UNESCO.</w:t>
      </w:r>
      <w:proofErr w:type="gramEnd"/>
      <w:r w:rsidRPr="00E738E8">
        <w:t xml:space="preserve"> (2020). "Global Education Monitoring Report 2020: Inclusion and Education."</w:t>
      </w:r>
    </w:p>
    <w:p w:rsidR="006E0E26" w:rsidRDefault="006E0E26" w:rsidP="006E0E26">
      <w:pPr>
        <w:pStyle w:val="NormalWeb"/>
        <w:ind w:left="720" w:hanging="720"/>
        <w:jc w:val="both"/>
        <w:rPr>
          <w:b/>
        </w:rPr>
      </w:pPr>
      <w:proofErr w:type="spellStart"/>
      <w:proofErr w:type="gramStart"/>
      <w:r w:rsidRPr="00E738E8">
        <w:t>Peraturan</w:t>
      </w:r>
      <w:proofErr w:type="spellEnd"/>
      <w:r w:rsidRPr="00E738E8">
        <w:t xml:space="preserve"> </w:t>
      </w:r>
      <w:proofErr w:type="spellStart"/>
      <w:r w:rsidRPr="00E738E8">
        <w:t>Pemerintah</w:t>
      </w:r>
      <w:proofErr w:type="spellEnd"/>
      <w:r w:rsidRPr="00E738E8">
        <w:t xml:space="preserve"> </w:t>
      </w:r>
      <w:proofErr w:type="spellStart"/>
      <w:r w:rsidRPr="00E738E8">
        <w:t>Republik</w:t>
      </w:r>
      <w:proofErr w:type="spellEnd"/>
      <w:r w:rsidRPr="00E738E8">
        <w:t xml:space="preserve"> Indonesia No. 13 </w:t>
      </w:r>
      <w:proofErr w:type="spellStart"/>
      <w:r w:rsidRPr="00E738E8">
        <w:t>Tahun</w:t>
      </w:r>
      <w:proofErr w:type="spellEnd"/>
      <w:r w:rsidRPr="00E738E8">
        <w:t xml:space="preserve"> 2020 </w:t>
      </w:r>
      <w:proofErr w:type="spellStart"/>
      <w:r w:rsidRPr="00E738E8">
        <w:t>tentang</w:t>
      </w:r>
      <w:proofErr w:type="spellEnd"/>
      <w:r w:rsidRPr="00E738E8">
        <w:t xml:space="preserve"> </w:t>
      </w:r>
      <w:proofErr w:type="spellStart"/>
      <w:r w:rsidRPr="00E738E8">
        <w:t>Penanganan</w:t>
      </w:r>
      <w:proofErr w:type="spellEnd"/>
      <w:r w:rsidRPr="00E738E8">
        <w:t xml:space="preserve"> </w:t>
      </w:r>
      <w:proofErr w:type="spellStart"/>
      <w:r w:rsidRPr="00E738E8">
        <w:t>Kesenjangan</w:t>
      </w:r>
      <w:proofErr w:type="spellEnd"/>
      <w:r w:rsidRPr="00E738E8">
        <w:t xml:space="preserve"> </w:t>
      </w:r>
      <w:proofErr w:type="spellStart"/>
      <w:r w:rsidRPr="00E738E8">
        <w:t>Pendidikan</w:t>
      </w:r>
      <w:proofErr w:type="spellEnd"/>
      <w:r w:rsidRPr="00E738E8">
        <w:t>.</w:t>
      </w:r>
      <w:proofErr w:type="gramEnd"/>
    </w:p>
    <w:p w:rsidR="006E0E26" w:rsidRDefault="006E0E26" w:rsidP="006E0E26">
      <w:pPr>
        <w:pStyle w:val="NormalWeb"/>
        <w:ind w:left="720" w:hanging="720"/>
        <w:jc w:val="both"/>
        <w:rPr>
          <w:b/>
        </w:rPr>
      </w:pPr>
      <w:proofErr w:type="spellStart"/>
      <w:r w:rsidRPr="00E738E8">
        <w:t>Mulyasa</w:t>
      </w:r>
      <w:proofErr w:type="spellEnd"/>
      <w:r w:rsidRPr="00E738E8">
        <w:t>, E. (2019). "</w:t>
      </w:r>
      <w:proofErr w:type="spellStart"/>
      <w:r w:rsidRPr="00E738E8">
        <w:t>Pendidikan</w:t>
      </w:r>
      <w:proofErr w:type="spellEnd"/>
      <w:r w:rsidRPr="00E738E8">
        <w:t xml:space="preserve"> </w:t>
      </w:r>
      <w:proofErr w:type="spellStart"/>
      <w:r w:rsidRPr="00E738E8">
        <w:t>Inklusif</w:t>
      </w:r>
      <w:proofErr w:type="spellEnd"/>
      <w:r w:rsidRPr="00E738E8">
        <w:t xml:space="preserve">: </w:t>
      </w:r>
      <w:proofErr w:type="spellStart"/>
      <w:r w:rsidRPr="00E738E8">
        <w:t>Teori</w:t>
      </w:r>
      <w:proofErr w:type="spellEnd"/>
      <w:r w:rsidRPr="00E738E8">
        <w:t xml:space="preserve"> </w:t>
      </w:r>
      <w:proofErr w:type="spellStart"/>
      <w:r w:rsidRPr="00E738E8">
        <w:t>dan</w:t>
      </w:r>
      <w:proofErr w:type="spellEnd"/>
      <w:r w:rsidRPr="00E738E8">
        <w:t xml:space="preserve"> </w:t>
      </w:r>
      <w:proofErr w:type="spellStart"/>
      <w:r w:rsidRPr="00E738E8">
        <w:t>Praktik</w:t>
      </w:r>
      <w:proofErr w:type="spellEnd"/>
      <w:r w:rsidRPr="00E738E8">
        <w:t xml:space="preserve">." Jakarta: PT </w:t>
      </w:r>
      <w:proofErr w:type="spellStart"/>
      <w:r w:rsidRPr="00E738E8">
        <w:t>Remaja</w:t>
      </w:r>
      <w:proofErr w:type="spellEnd"/>
      <w:r w:rsidRPr="00E738E8">
        <w:t xml:space="preserve"> </w:t>
      </w:r>
      <w:proofErr w:type="spellStart"/>
      <w:r w:rsidRPr="00E738E8">
        <w:t>Rosdakarya</w:t>
      </w:r>
      <w:proofErr w:type="spellEnd"/>
      <w:r w:rsidRPr="00E738E8">
        <w:t>.</w:t>
      </w:r>
    </w:p>
    <w:p w:rsidR="006E0E26" w:rsidRDefault="006E0E26" w:rsidP="006E0E26">
      <w:pPr>
        <w:pStyle w:val="NormalWeb"/>
        <w:ind w:left="720" w:hanging="720"/>
        <w:jc w:val="both"/>
        <w:rPr>
          <w:b/>
        </w:rPr>
      </w:pPr>
      <w:proofErr w:type="gramStart"/>
      <w:r w:rsidRPr="00997FF2">
        <w:lastRenderedPageBreak/>
        <w:t>World Bank.</w:t>
      </w:r>
      <w:proofErr w:type="gramEnd"/>
      <w:r w:rsidRPr="00997FF2">
        <w:t xml:space="preserve"> (2018). "Learning to Realize Education’s Promise."</w:t>
      </w:r>
    </w:p>
    <w:p w:rsidR="006E0E26" w:rsidRDefault="006E0E26" w:rsidP="006E0E26">
      <w:pPr>
        <w:pStyle w:val="NormalWeb"/>
        <w:ind w:left="720" w:hanging="720"/>
        <w:jc w:val="both"/>
      </w:pPr>
      <w:proofErr w:type="spellStart"/>
      <w:r w:rsidRPr="00997FF2">
        <w:t>Supriyadi</w:t>
      </w:r>
      <w:proofErr w:type="spellEnd"/>
      <w:r w:rsidRPr="00997FF2">
        <w:t xml:space="preserve">, A. (2021). </w:t>
      </w:r>
      <w:proofErr w:type="gramStart"/>
      <w:r w:rsidRPr="00997FF2">
        <w:t>"</w:t>
      </w:r>
      <w:proofErr w:type="spellStart"/>
      <w:r w:rsidRPr="00997FF2">
        <w:t>Kebijakan</w:t>
      </w:r>
      <w:proofErr w:type="spellEnd"/>
      <w:r w:rsidRPr="00997FF2">
        <w:t xml:space="preserve"> </w:t>
      </w:r>
      <w:proofErr w:type="spellStart"/>
      <w:r w:rsidRPr="00997FF2">
        <w:t>Pendidikan</w:t>
      </w:r>
      <w:proofErr w:type="spellEnd"/>
      <w:r w:rsidRPr="00997FF2">
        <w:t xml:space="preserve"> </w:t>
      </w:r>
      <w:proofErr w:type="spellStart"/>
      <w:r w:rsidRPr="00997FF2">
        <w:t>untuk</w:t>
      </w:r>
      <w:proofErr w:type="spellEnd"/>
      <w:r w:rsidRPr="00997FF2">
        <w:t xml:space="preserve"> </w:t>
      </w:r>
      <w:proofErr w:type="spellStart"/>
      <w:r w:rsidRPr="00997FF2">
        <w:t>Mengatasi</w:t>
      </w:r>
      <w:proofErr w:type="spellEnd"/>
      <w:r w:rsidRPr="00997FF2">
        <w:t xml:space="preserve"> </w:t>
      </w:r>
      <w:proofErr w:type="spellStart"/>
      <w:r w:rsidRPr="00997FF2">
        <w:t>Kesenjangan</w:t>
      </w:r>
      <w:proofErr w:type="spellEnd"/>
      <w:r w:rsidRPr="00997FF2">
        <w:t xml:space="preserve"> </w:t>
      </w:r>
      <w:proofErr w:type="spellStart"/>
      <w:r w:rsidRPr="00997FF2">
        <w:t>Sosial</w:t>
      </w:r>
      <w:proofErr w:type="spellEnd"/>
      <w:r w:rsidRPr="00997FF2">
        <w:t xml:space="preserve"> di Indonesia."</w:t>
      </w:r>
      <w:proofErr w:type="gramEnd"/>
      <w:r w:rsidRPr="00997FF2">
        <w:t xml:space="preserve"> </w:t>
      </w:r>
      <w:proofErr w:type="spellStart"/>
      <w:proofErr w:type="gramStart"/>
      <w:r w:rsidRPr="00997FF2">
        <w:t>Jurnal</w:t>
      </w:r>
      <w:proofErr w:type="spellEnd"/>
      <w:r w:rsidRPr="00997FF2">
        <w:t xml:space="preserve"> </w:t>
      </w:r>
      <w:proofErr w:type="spellStart"/>
      <w:r w:rsidRPr="00997FF2">
        <w:t>Pendidikan</w:t>
      </w:r>
      <w:proofErr w:type="spellEnd"/>
      <w:r w:rsidRPr="00997FF2">
        <w:t xml:space="preserve"> </w:t>
      </w:r>
      <w:proofErr w:type="spellStart"/>
      <w:r w:rsidRPr="00997FF2">
        <w:t>dan</w:t>
      </w:r>
      <w:proofErr w:type="spellEnd"/>
      <w:r w:rsidRPr="00997FF2">
        <w:t xml:space="preserve"> </w:t>
      </w:r>
      <w:proofErr w:type="spellStart"/>
      <w:r w:rsidRPr="00997FF2">
        <w:t>Kebudayaan</w:t>
      </w:r>
      <w:proofErr w:type="spellEnd"/>
      <w:r w:rsidRPr="00997FF2">
        <w:t>.</w:t>
      </w:r>
      <w:proofErr w:type="gramEnd"/>
    </w:p>
    <w:p w:rsidR="006E0E26" w:rsidRDefault="006E0E26" w:rsidP="006E0E26">
      <w:pPr>
        <w:pStyle w:val="NormalWeb"/>
        <w:ind w:left="720" w:hanging="720"/>
        <w:jc w:val="both"/>
      </w:pPr>
      <w:r w:rsidRPr="00CD1DDD">
        <w:t>Creswell, J. W. (2014). "Research Design: Qualitative, Quantitative, and Mixed Methods Approaches." Thousand Oaks, CA: SAGE Publications.</w:t>
      </w:r>
    </w:p>
    <w:p w:rsidR="006E0E26" w:rsidRDefault="006E0E26" w:rsidP="006E0E26">
      <w:pPr>
        <w:pStyle w:val="NormalWeb"/>
        <w:ind w:left="720" w:hanging="720"/>
        <w:jc w:val="both"/>
      </w:pPr>
      <w:r w:rsidRPr="00CD1DDD">
        <w:t xml:space="preserve">Merriam, S. B. (2016). "Qualitative Research: A Guide to Design and Implementation." San Francisco, CA: </w:t>
      </w:r>
      <w:proofErr w:type="spellStart"/>
      <w:r w:rsidRPr="00CD1DDD">
        <w:t>Jossey</w:t>
      </w:r>
      <w:proofErr w:type="spellEnd"/>
      <w:r w:rsidRPr="00CD1DDD">
        <w:t>-Bass.</w:t>
      </w:r>
    </w:p>
    <w:p w:rsidR="006E0E26" w:rsidRDefault="006E0E26" w:rsidP="006E0E26">
      <w:pPr>
        <w:pStyle w:val="NormalWeb"/>
        <w:ind w:left="720" w:hanging="720"/>
        <w:jc w:val="both"/>
        <w:rPr>
          <w:b/>
        </w:rPr>
      </w:pPr>
      <w:r w:rsidRPr="00CD1DDD">
        <w:t xml:space="preserve">Patton, M. Q. (2015). </w:t>
      </w:r>
      <w:proofErr w:type="gramStart"/>
      <w:r w:rsidRPr="00CD1DDD">
        <w:t>"Qualitative Research &amp; Evaluation Methods."</w:t>
      </w:r>
      <w:proofErr w:type="gramEnd"/>
      <w:r w:rsidRPr="00CD1DDD">
        <w:t xml:space="preserve"> Thousand Oaks, CA: SAGE Publications.</w:t>
      </w:r>
    </w:p>
    <w:p w:rsidR="006E0E26" w:rsidRDefault="006E0E26" w:rsidP="006E0E26">
      <w:pPr>
        <w:pStyle w:val="NormalWeb"/>
        <w:ind w:left="720" w:hanging="720"/>
        <w:jc w:val="both"/>
        <w:rPr>
          <w:b/>
        </w:rPr>
      </w:pPr>
      <w:proofErr w:type="gramStart"/>
      <w:r w:rsidRPr="00CD1DDD">
        <w:t>Stake, R. E. (2010).</w:t>
      </w:r>
      <w:proofErr w:type="gramEnd"/>
      <w:r w:rsidRPr="00CD1DDD">
        <w:t xml:space="preserve"> "Qualitative Research: Studying How Things Work." New York: Guilford Press.</w:t>
      </w:r>
    </w:p>
    <w:p w:rsidR="006E0E26" w:rsidRDefault="006E0E26" w:rsidP="006E0E26">
      <w:pPr>
        <w:pStyle w:val="NormalWeb"/>
        <w:ind w:left="720" w:hanging="720"/>
        <w:jc w:val="both"/>
        <w:rPr>
          <w:b/>
        </w:rPr>
      </w:pPr>
      <w:proofErr w:type="spellStart"/>
      <w:r>
        <w:t>Suryadi</w:t>
      </w:r>
      <w:proofErr w:type="spellEnd"/>
      <w:r>
        <w:t xml:space="preserve">, D. (2023). </w:t>
      </w:r>
      <w:proofErr w:type="gramStart"/>
      <w:r>
        <w:t>"</w:t>
      </w:r>
      <w:proofErr w:type="spellStart"/>
      <w:r>
        <w:t>Strategi</w:t>
      </w:r>
      <w:proofErr w:type="spellEnd"/>
      <w:r>
        <w:t xml:space="preserve"> </w:t>
      </w:r>
      <w:proofErr w:type="spellStart"/>
      <w:r>
        <w:t>Meningkatkan</w:t>
      </w:r>
      <w:proofErr w:type="spellEnd"/>
      <w:r>
        <w:t xml:space="preserve"> </w:t>
      </w:r>
      <w:proofErr w:type="spellStart"/>
      <w:r>
        <w:t>Akses</w:t>
      </w:r>
      <w:proofErr w:type="spellEnd"/>
      <w:r>
        <w:t xml:space="preserve"> </w:t>
      </w:r>
      <w:proofErr w:type="spellStart"/>
      <w:r>
        <w:t>Pendidikan</w:t>
      </w:r>
      <w:proofErr w:type="spellEnd"/>
      <w:r>
        <w:t xml:space="preserve"> di Wilayah </w:t>
      </w:r>
      <w:proofErr w:type="spellStart"/>
      <w:r>
        <w:t>Terpencil</w:t>
      </w:r>
      <w:proofErr w:type="spellEnd"/>
      <w:r>
        <w:t>."</w:t>
      </w:r>
      <w:proofErr w:type="gramEnd"/>
      <w:r>
        <w:t xml:space="preserve"> </w:t>
      </w:r>
      <w:proofErr w:type="spellStart"/>
      <w:proofErr w:type="gramStart"/>
      <w:r>
        <w:t>Jurnal</w:t>
      </w:r>
      <w:proofErr w:type="spellEnd"/>
      <w:r>
        <w:t xml:space="preserve"> </w:t>
      </w:r>
      <w:proofErr w:type="spellStart"/>
      <w:r>
        <w:t>Pendidikan</w:t>
      </w:r>
      <w:proofErr w:type="spellEnd"/>
      <w:r>
        <w:t xml:space="preserve"> </w:t>
      </w:r>
      <w:proofErr w:type="spellStart"/>
      <w:r>
        <w:t>dan</w:t>
      </w:r>
      <w:proofErr w:type="spellEnd"/>
      <w:r>
        <w:t xml:space="preserve"> </w:t>
      </w:r>
      <w:proofErr w:type="spellStart"/>
      <w:r>
        <w:t>Kebudayaan</w:t>
      </w:r>
      <w:proofErr w:type="spellEnd"/>
      <w:r>
        <w:t>.</w:t>
      </w:r>
      <w:proofErr w:type="gramEnd"/>
    </w:p>
    <w:p w:rsidR="006E0E26" w:rsidRPr="000935A6" w:rsidRDefault="006E0E26" w:rsidP="006E0E26">
      <w:pPr>
        <w:pStyle w:val="NormalWeb"/>
        <w:ind w:left="720" w:hanging="720"/>
        <w:jc w:val="both"/>
        <w:rPr>
          <w:b/>
        </w:rPr>
      </w:pPr>
      <w:proofErr w:type="spellStart"/>
      <w:r>
        <w:t>Rizki</w:t>
      </w:r>
      <w:proofErr w:type="spellEnd"/>
      <w:r>
        <w:t xml:space="preserve">, A. (2023). </w:t>
      </w:r>
      <w:proofErr w:type="gramStart"/>
      <w:r>
        <w:t>"</w:t>
      </w:r>
      <w:proofErr w:type="spellStart"/>
      <w:r>
        <w:t>Kebijakan</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Kesenjangan</w:t>
      </w:r>
      <w:proofErr w:type="spellEnd"/>
      <w:r>
        <w:t xml:space="preserve"> </w:t>
      </w:r>
      <w:proofErr w:type="spellStart"/>
      <w:r>
        <w:t>Sosial</w:t>
      </w:r>
      <w:proofErr w:type="spellEnd"/>
      <w:r>
        <w:t xml:space="preserve"> di Indonesia."</w:t>
      </w:r>
      <w:proofErr w:type="gramEnd"/>
      <w:r>
        <w:t xml:space="preserve"> </w:t>
      </w:r>
      <w:proofErr w:type="spellStart"/>
      <w:proofErr w:type="gramStart"/>
      <w:r>
        <w:t>Jurnal</w:t>
      </w:r>
      <w:proofErr w:type="spellEnd"/>
      <w:r>
        <w:t xml:space="preserve"> </w:t>
      </w:r>
      <w:proofErr w:type="spellStart"/>
      <w:r>
        <w:t>Pendidikan</w:t>
      </w:r>
      <w:proofErr w:type="spellEnd"/>
      <w:r>
        <w:t xml:space="preserve"> </w:t>
      </w:r>
      <w:proofErr w:type="spellStart"/>
      <w:r>
        <w:t>dan</w:t>
      </w:r>
      <w:proofErr w:type="spellEnd"/>
      <w:r>
        <w:t xml:space="preserve"> </w:t>
      </w:r>
      <w:proofErr w:type="spellStart"/>
      <w:r>
        <w:t>Pengembangan</w:t>
      </w:r>
      <w:proofErr w:type="spellEnd"/>
      <w:r>
        <w:t xml:space="preserve"> </w:t>
      </w:r>
      <w:proofErr w:type="spellStart"/>
      <w:r>
        <w:t>Masyarakat</w:t>
      </w:r>
      <w:proofErr w:type="spellEnd"/>
      <w:r>
        <w:t>.</w:t>
      </w:r>
      <w:proofErr w:type="gramEnd"/>
    </w:p>
    <w:p w:rsidR="00CD1DDD" w:rsidRDefault="00CD1DDD" w:rsidP="00CD1DDD">
      <w:pPr>
        <w:pStyle w:val="NormalWeb"/>
        <w:spacing w:line="360" w:lineRule="auto"/>
        <w:jc w:val="both"/>
      </w:pPr>
    </w:p>
    <w:p w:rsidR="00997FF2" w:rsidRDefault="00997FF2" w:rsidP="00997FF2">
      <w:pPr>
        <w:pStyle w:val="NormalWeb"/>
        <w:spacing w:line="360" w:lineRule="auto"/>
        <w:jc w:val="both"/>
      </w:pPr>
    </w:p>
    <w:p w:rsidR="006A54F0" w:rsidRDefault="006A54F0" w:rsidP="00487FAC">
      <w:pPr>
        <w:pStyle w:val="NormalWeb"/>
        <w:spacing w:line="360" w:lineRule="auto"/>
        <w:jc w:val="both"/>
      </w:pPr>
    </w:p>
    <w:p w:rsidR="00117E7C" w:rsidRDefault="00117E7C" w:rsidP="00117E7C">
      <w:pPr>
        <w:spacing w:line="360" w:lineRule="auto"/>
        <w:jc w:val="center"/>
        <w:rPr>
          <w:rFonts w:ascii="Times New Roman" w:hAnsi="Times New Roman" w:cs="Times New Roman"/>
          <w:sz w:val="24"/>
          <w:szCs w:val="24"/>
        </w:rPr>
      </w:pPr>
    </w:p>
    <w:p w:rsidR="00117E7C" w:rsidRPr="00117E7C" w:rsidRDefault="00117E7C" w:rsidP="00554235">
      <w:pPr>
        <w:spacing w:line="360" w:lineRule="auto"/>
        <w:jc w:val="center"/>
        <w:rPr>
          <w:rFonts w:ascii="Times New Roman" w:hAnsi="Times New Roman" w:cs="Times New Roman"/>
          <w:sz w:val="24"/>
          <w:szCs w:val="24"/>
        </w:rPr>
      </w:pPr>
    </w:p>
    <w:sectPr w:rsidR="00117E7C" w:rsidRPr="0011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35"/>
    <w:rsid w:val="00000A61"/>
    <w:rsid w:val="00001E27"/>
    <w:rsid w:val="000935A6"/>
    <w:rsid w:val="0009490A"/>
    <w:rsid w:val="00117E7C"/>
    <w:rsid w:val="001350C3"/>
    <w:rsid w:val="001A79AB"/>
    <w:rsid w:val="00206BA6"/>
    <w:rsid w:val="00487FAC"/>
    <w:rsid w:val="00554235"/>
    <w:rsid w:val="00590959"/>
    <w:rsid w:val="005A6CA0"/>
    <w:rsid w:val="005C6AB0"/>
    <w:rsid w:val="006A54F0"/>
    <w:rsid w:val="006B7A64"/>
    <w:rsid w:val="006E0E26"/>
    <w:rsid w:val="008271F7"/>
    <w:rsid w:val="009229A4"/>
    <w:rsid w:val="009867D2"/>
    <w:rsid w:val="00997FF2"/>
    <w:rsid w:val="00A40807"/>
    <w:rsid w:val="00AC3F51"/>
    <w:rsid w:val="00AC4938"/>
    <w:rsid w:val="00B87FEB"/>
    <w:rsid w:val="00C002C5"/>
    <w:rsid w:val="00C4043A"/>
    <w:rsid w:val="00CD1DDD"/>
    <w:rsid w:val="00D54CFD"/>
    <w:rsid w:val="00E40BBF"/>
    <w:rsid w:val="00E738E8"/>
    <w:rsid w:val="00EE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E7C"/>
    <w:rPr>
      <w:color w:val="0000FF" w:themeColor="hyperlink"/>
      <w:u w:val="single"/>
    </w:rPr>
  </w:style>
  <w:style w:type="paragraph" w:styleId="NormalWeb">
    <w:name w:val="Normal (Web)"/>
    <w:basedOn w:val="Normal"/>
    <w:uiPriority w:val="99"/>
    <w:unhideWhenUsed/>
    <w:rsid w:val="00487F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E7C"/>
    <w:rPr>
      <w:color w:val="0000FF" w:themeColor="hyperlink"/>
      <w:u w:val="single"/>
    </w:rPr>
  </w:style>
  <w:style w:type="paragraph" w:styleId="NormalWeb">
    <w:name w:val="Normal (Web)"/>
    <w:basedOn w:val="Normal"/>
    <w:uiPriority w:val="99"/>
    <w:unhideWhenUsed/>
    <w:rsid w:val="00487F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599">
      <w:bodyDiv w:val="1"/>
      <w:marLeft w:val="0"/>
      <w:marRight w:val="0"/>
      <w:marTop w:val="0"/>
      <w:marBottom w:val="0"/>
      <w:divBdr>
        <w:top w:val="none" w:sz="0" w:space="0" w:color="auto"/>
        <w:left w:val="none" w:sz="0" w:space="0" w:color="auto"/>
        <w:bottom w:val="none" w:sz="0" w:space="0" w:color="auto"/>
        <w:right w:val="none" w:sz="0" w:space="0" w:color="auto"/>
      </w:divBdr>
    </w:div>
    <w:div w:id="802238728">
      <w:bodyDiv w:val="1"/>
      <w:marLeft w:val="0"/>
      <w:marRight w:val="0"/>
      <w:marTop w:val="0"/>
      <w:marBottom w:val="0"/>
      <w:divBdr>
        <w:top w:val="none" w:sz="0" w:space="0" w:color="auto"/>
        <w:left w:val="none" w:sz="0" w:space="0" w:color="auto"/>
        <w:bottom w:val="none" w:sz="0" w:space="0" w:color="auto"/>
        <w:right w:val="none" w:sz="0" w:space="0" w:color="auto"/>
      </w:divBdr>
    </w:div>
    <w:div w:id="842284480">
      <w:bodyDiv w:val="1"/>
      <w:marLeft w:val="0"/>
      <w:marRight w:val="0"/>
      <w:marTop w:val="0"/>
      <w:marBottom w:val="0"/>
      <w:divBdr>
        <w:top w:val="none" w:sz="0" w:space="0" w:color="auto"/>
        <w:left w:val="none" w:sz="0" w:space="0" w:color="auto"/>
        <w:bottom w:val="none" w:sz="0" w:space="0" w:color="auto"/>
        <w:right w:val="none" w:sz="0" w:space="0" w:color="auto"/>
      </w:divBdr>
    </w:div>
    <w:div w:id="1479684508">
      <w:bodyDiv w:val="1"/>
      <w:marLeft w:val="0"/>
      <w:marRight w:val="0"/>
      <w:marTop w:val="0"/>
      <w:marBottom w:val="0"/>
      <w:divBdr>
        <w:top w:val="none" w:sz="0" w:space="0" w:color="auto"/>
        <w:left w:val="none" w:sz="0" w:space="0" w:color="auto"/>
        <w:bottom w:val="none" w:sz="0" w:space="0" w:color="auto"/>
        <w:right w:val="none" w:sz="0" w:space="0" w:color="auto"/>
      </w:divBdr>
    </w:div>
    <w:div w:id="1612973617">
      <w:bodyDiv w:val="1"/>
      <w:marLeft w:val="0"/>
      <w:marRight w:val="0"/>
      <w:marTop w:val="0"/>
      <w:marBottom w:val="0"/>
      <w:divBdr>
        <w:top w:val="none" w:sz="0" w:space="0" w:color="auto"/>
        <w:left w:val="none" w:sz="0" w:space="0" w:color="auto"/>
        <w:bottom w:val="none" w:sz="0" w:space="0" w:color="auto"/>
        <w:right w:val="none" w:sz="0" w:space="0" w:color="auto"/>
      </w:divBdr>
    </w:div>
    <w:div w:id="1702975301">
      <w:bodyDiv w:val="1"/>
      <w:marLeft w:val="0"/>
      <w:marRight w:val="0"/>
      <w:marTop w:val="0"/>
      <w:marBottom w:val="0"/>
      <w:divBdr>
        <w:top w:val="none" w:sz="0" w:space="0" w:color="auto"/>
        <w:left w:val="none" w:sz="0" w:space="0" w:color="auto"/>
        <w:bottom w:val="none" w:sz="0" w:space="0" w:color="auto"/>
        <w:right w:val="none" w:sz="0" w:space="0" w:color="auto"/>
      </w:divBdr>
    </w:div>
    <w:div w:id="1778329532">
      <w:bodyDiv w:val="1"/>
      <w:marLeft w:val="0"/>
      <w:marRight w:val="0"/>
      <w:marTop w:val="0"/>
      <w:marBottom w:val="0"/>
      <w:divBdr>
        <w:top w:val="none" w:sz="0" w:space="0" w:color="auto"/>
        <w:left w:val="none" w:sz="0" w:space="0" w:color="auto"/>
        <w:bottom w:val="none" w:sz="0" w:space="0" w:color="auto"/>
        <w:right w:val="none" w:sz="0" w:space="0" w:color="auto"/>
      </w:divBdr>
    </w:div>
    <w:div w:id="1885629910">
      <w:bodyDiv w:val="1"/>
      <w:marLeft w:val="0"/>
      <w:marRight w:val="0"/>
      <w:marTop w:val="0"/>
      <w:marBottom w:val="0"/>
      <w:divBdr>
        <w:top w:val="none" w:sz="0" w:space="0" w:color="auto"/>
        <w:left w:val="none" w:sz="0" w:space="0" w:color="auto"/>
        <w:bottom w:val="none" w:sz="0" w:space="0" w:color="auto"/>
        <w:right w:val="none" w:sz="0" w:space="0" w:color="auto"/>
      </w:divBdr>
    </w:div>
    <w:div w:id="20923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A445L</dc:creator>
  <cp:lastModifiedBy>A445L</cp:lastModifiedBy>
  <cp:revision>5</cp:revision>
  <dcterms:created xsi:type="dcterms:W3CDTF">2024-10-14T02:34:00Z</dcterms:created>
  <dcterms:modified xsi:type="dcterms:W3CDTF">2024-10-14T04:01:00Z</dcterms:modified>
</cp:coreProperties>
</file>